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53" w:rsidRPr="00522FDA" w:rsidRDefault="002A0C53" w:rsidP="002A0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FDA">
        <w:rPr>
          <w:rFonts w:ascii="Times New Roman" w:hAnsi="Times New Roman"/>
          <w:b/>
          <w:sz w:val="28"/>
          <w:szCs w:val="28"/>
        </w:rPr>
        <w:t>Сроки осуществления кадастрового учета и предоставления сведений, внесенных в государственный кадастр недвижимости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0C53" w:rsidRDefault="002A0C53" w:rsidP="002A0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C53" w:rsidRPr="00522FDA" w:rsidRDefault="002A0C53" w:rsidP="002A0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Образованный или созданный объект недвижимости, прекративший свое существование, либо изменивший свои уникальные характеристики или сведения, подлежит кадастровому учету. 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Органом, уполномоченным осуществлять кадастровый учет, предоставлять сведения, внесенные в государственный кадастр недвижимости, является филиал ФГБУ «ФКП </w:t>
      </w:r>
      <w:proofErr w:type="spellStart"/>
      <w:r w:rsidRPr="00522FD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22FDA">
        <w:rPr>
          <w:rFonts w:ascii="Times New Roman" w:hAnsi="Times New Roman"/>
          <w:sz w:val="28"/>
          <w:szCs w:val="28"/>
        </w:rPr>
        <w:t xml:space="preserve">» по Волгоградской области (Кадастровая палата). Для удобства заявителей на территории каждого муниципального района Волгоградской области находится структурное подразделение Кадастровой палаты. 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При возникновении необходимости гражданин обращается в указанный орган для получения государственной услуги. И сразу возникает вопрос, в какие сроки можно осуществить постановку объекта недвижимости на кадастровый учет, получить необходимые сведения и т.д. 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В соответствии со ст. 17 </w:t>
      </w:r>
      <w:hyperlink r:id="rId4" w:history="1">
        <w:r w:rsidRPr="00522FDA">
          <w:rPr>
            <w:rStyle w:val="a8"/>
            <w:rFonts w:ascii="Times New Roman" w:hAnsi="Times New Roman"/>
            <w:sz w:val="28"/>
            <w:szCs w:val="28"/>
          </w:rPr>
          <w:t>Федерального закона от 24.07.2007 № 221-ФЗ «О государственном кадастре недвижимости</w:t>
        </w:r>
      </w:hyperlink>
      <w:r w:rsidRPr="00522FDA">
        <w:rPr>
          <w:rFonts w:ascii="Times New Roman" w:hAnsi="Times New Roman"/>
          <w:sz w:val="28"/>
          <w:szCs w:val="28"/>
        </w:rPr>
        <w:t xml:space="preserve">» Федерального закона установлены следующие сроки осуществления </w:t>
      </w:r>
      <w:r>
        <w:rPr>
          <w:rFonts w:ascii="Times New Roman" w:hAnsi="Times New Roman"/>
          <w:sz w:val="28"/>
          <w:szCs w:val="28"/>
        </w:rPr>
        <w:t>государственн</w:t>
      </w:r>
      <w:r w:rsidRPr="00522FDA">
        <w:rPr>
          <w:rFonts w:ascii="Times New Roman" w:hAnsi="Times New Roman"/>
          <w:sz w:val="28"/>
          <w:szCs w:val="28"/>
        </w:rPr>
        <w:t>ого кадастрового учета: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- постановка на учет объекта недвижимости, учет изменений объекта недвижимости, учет части объекта недвижимости (исправление кадастровой ошибки) или снятие с учета объекта недвижимости - </w:t>
      </w:r>
      <w:r w:rsidRPr="00522FDA">
        <w:rPr>
          <w:rFonts w:ascii="Times New Roman" w:hAnsi="Times New Roman"/>
          <w:b/>
          <w:sz w:val="28"/>
          <w:szCs w:val="28"/>
        </w:rPr>
        <w:t xml:space="preserve">в течение 18 календарных дней </w:t>
      </w:r>
      <w:r w:rsidRPr="00522FDA">
        <w:rPr>
          <w:rFonts w:ascii="Times New Roman" w:hAnsi="Times New Roman"/>
          <w:sz w:val="28"/>
          <w:szCs w:val="28"/>
        </w:rPr>
        <w:t>со дня получения органом кадастрового учета соответствующего заявления;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- учет адреса правообладателя, исправление технической ошибки – </w:t>
      </w:r>
      <w:r w:rsidRPr="00522FDA">
        <w:rPr>
          <w:rFonts w:ascii="Times New Roman" w:hAnsi="Times New Roman"/>
          <w:b/>
          <w:sz w:val="28"/>
          <w:szCs w:val="28"/>
        </w:rPr>
        <w:t>в течение 5 рабочих дней</w:t>
      </w:r>
      <w:r w:rsidRPr="00522FDA">
        <w:rPr>
          <w:rFonts w:ascii="Times New Roman" w:hAnsi="Times New Roman"/>
          <w:sz w:val="28"/>
          <w:szCs w:val="28"/>
        </w:rPr>
        <w:t xml:space="preserve"> со дня получения органом кадастрового учета соответствующего заявления.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703"/>
      <w:r w:rsidRPr="00522FDA">
        <w:rPr>
          <w:rFonts w:ascii="Times New Roman" w:hAnsi="Times New Roman"/>
          <w:sz w:val="28"/>
          <w:szCs w:val="28"/>
        </w:rPr>
        <w:t xml:space="preserve">Датой завершения кадастрового учета признается день внесения органом кадастрового учета в государственный кадастр недвижимости: </w:t>
      </w:r>
      <w:bookmarkStart w:id="1" w:name="sub_17031"/>
      <w:bookmarkEnd w:id="0"/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- сведений о присвоенном соответствующему объекту недвижимости кадастровом номере (при постановке на учет объекта недвижимости); </w:t>
      </w:r>
      <w:bookmarkStart w:id="2" w:name="sub_17032"/>
      <w:bookmarkEnd w:id="1"/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- новых сведений о соответствующем объекте недвижимости (при учете изменений объекта недвижимости, учете части объекта недвижимости или учете адреса правообладателя); </w:t>
      </w:r>
      <w:bookmarkEnd w:id="2"/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- сведений о прекращении существования объекта недвижимости (при снятии с учета объекта недвижимости). 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408"/>
      <w:r w:rsidRPr="00522FDA"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установлены следующие сроки предоставления </w:t>
      </w:r>
      <w:r w:rsidRPr="00522FDA">
        <w:rPr>
          <w:rFonts w:ascii="Times New Roman" w:hAnsi="Times New Roman"/>
          <w:b/>
          <w:sz w:val="28"/>
          <w:szCs w:val="28"/>
          <w:u w:val="single"/>
        </w:rPr>
        <w:t>сведений, внесенных в государственный кадастр недвижимости</w:t>
      </w:r>
      <w:r w:rsidRPr="00522FDA">
        <w:rPr>
          <w:rFonts w:ascii="Times New Roman" w:hAnsi="Times New Roman"/>
          <w:sz w:val="28"/>
          <w:szCs w:val="28"/>
        </w:rPr>
        <w:t xml:space="preserve">: </w:t>
      </w:r>
      <w:bookmarkStart w:id="4" w:name="sub_14021"/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>- копии документа, на основании которого сведения об объекте недвижимости внесены в государственный кадастр недвижимости</w:t>
      </w:r>
      <w:bookmarkStart w:id="5" w:name="sub_14022"/>
      <w:bookmarkEnd w:id="4"/>
      <w:r w:rsidRPr="00522FDA">
        <w:rPr>
          <w:rFonts w:ascii="Times New Roman" w:hAnsi="Times New Roman"/>
          <w:sz w:val="28"/>
          <w:szCs w:val="28"/>
        </w:rPr>
        <w:t>; кадастровая выписка об объекте недвижимости</w:t>
      </w:r>
      <w:bookmarkStart w:id="6" w:name="sub_14023"/>
      <w:bookmarkEnd w:id="5"/>
      <w:r w:rsidRPr="00522FDA">
        <w:rPr>
          <w:rFonts w:ascii="Times New Roman" w:hAnsi="Times New Roman"/>
          <w:sz w:val="28"/>
          <w:szCs w:val="28"/>
        </w:rPr>
        <w:t xml:space="preserve">; кадастровый паспорт </w:t>
      </w:r>
      <w:r w:rsidRPr="00522FDA">
        <w:rPr>
          <w:rFonts w:ascii="Times New Roman" w:hAnsi="Times New Roman"/>
          <w:sz w:val="28"/>
          <w:szCs w:val="28"/>
        </w:rPr>
        <w:lastRenderedPageBreak/>
        <w:t xml:space="preserve">объекта недвижимости - </w:t>
      </w:r>
      <w:r w:rsidRPr="00522FDA">
        <w:rPr>
          <w:rFonts w:ascii="Times New Roman" w:hAnsi="Times New Roman"/>
          <w:b/>
          <w:sz w:val="28"/>
          <w:szCs w:val="28"/>
        </w:rPr>
        <w:t>в течение 5 рабочих дней со</w:t>
      </w:r>
      <w:r w:rsidRPr="00522FDA">
        <w:rPr>
          <w:rFonts w:ascii="Times New Roman" w:hAnsi="Times New Roman"/>
          <w:sz w:val="28"/>
          <w:szCs w:val="28"/>
        </w:rPr>
        <w:t xml:space="preserve"> дня получения органом кадастрового учета соответствующего заявления;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 xml:space="preserve">- кадастровый план территории - </w:t>
      </w:r>
      <w:r w:rsidRPr="00522FDA">
        <w:rPr>
          <w:rFonts w:ascii="Times New Roman" w:hAnsi="Times New Roman"/>
          <w:b/>
          <w:sz w:val="28"/>
          <w:szCs w:val="28"/>
        </w:rPr>
        <w:t>в течение 15 рабочих дней</w:t>
      </w:r>
      <w:r w:rsidRPr="00522FDA">
        <w:rPr>
          <w:rFonts w:ascii="Times New Roman" w:hAnsi="Times New Roman"/>
          <w:sz w:val="28"/>
          <w:szCs w:val="28"/>
        </w:rPr>
        <w:t xml:space="preserve"> со дня получения органом кадастрового учета соответствующего заявления.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411"/>
      <w:bookmarkEnd w:id="3"/>
      <w:bookmarkEnd w:id="6"/>
      <w:r w:rsidRPr="00522FDA">
        <w:rPr>
          <w:rFonts w:ascii="Times New Roman" w:hAnsi="Times New Roman"/>
          <w:sz w:val="28"/>
          <w:szCs w:val="28"/>
        </w:rPr>
        <w:t xml:space="preserve">За предоставление сведений, внесенных в государственный кадастр недвижимости, предоставление информации взимается плата, за исключением случаев, установленных федеральными законами. </w:t>
      </w:r>
      <w:hyperlink r:id="rId5" w:history="1">
        <w:r w:rsidRPr="00522FDA">
          <w:rPr>
            <w:rStyle w:val="a8"/>
            <w:rFonts w:ascii="Times New Roman" w:hAnsi="Times New Roman"/>
            <w:sz w:val="28"/>
            <w:szCs w:val="28"/>
          </w:rPr>
          <w:t>Размеры</w:t>
        </w:r>
      </w:hyperlink>
      <w:r w:rsidRPr="00522FDA">
        <w:rPr>
          <w:rFonts w:ascii="Times New Roman" w:hAnsi="Times New Roman"/>
          <w:sz w:val="28"/>
          <w:szCs w:val="28"/>
        </w:rPr>
        <w:t xml:space="preserve"> такой платы, </w:t>
      </w:r>
      <w:hyperlink r:id="rId6" w:history="1">
        <w:r w:rsidRPr="00522FDA">
          <w:rPr>
            <w:rStyle w:val="a8"/>
            <w:rFonts w:ascii="Times New Roman" w:hAnsi="Times New Roman"/>
            <w:sz w:val="28"/>
            <w:szCs w:val="28"/>
          </w:rPr>
          <w:t>порядок</w:t>
        </w:r>
      </w:hyperlink>
      <w:r w:rsidRPr="00522FDA">
        <w:rPr>
          <w:rFonts w:ascii="Times New Roman" w:hAnsi="Times New Roman"/>
          <w:sz w:val="28"/>
          <w:szCs w:val="28"/>
        </w:rPr>
        <w:t xml:space="preserve"> ее взимания и возврата устанавливаются органом нормативно-правового регулирования в сфере кадастровых отношений. Внесенная плата подлежит возврату только в случае ее внесения в большем размере, чем предусмотрено, при этом возврату подлежат средства в размере, превышающем размер установленной платы.</w:t>
      </w:r>
      <w:bookmarkStart w:id="8" w:name="sub_1413"/>
      <w:bookmarkEnd w:id="7"/>
      <w:r w:rsidRPr="00522FDA">
        <w:rPr>
          <w:rFonts w:ascii="Times New Roman" w:hAnsi="Times New Roman"/>
          <w:sz w:val="28"/>
          <w:szCs w:val="28"/>
        </w:rPr>
        <w:t xml:space="preserve"> </w:t>
      </w:r>
    </w:p>
    <w:p w:rsidR="002A0C53" w:rsidRPr="00522FDA" w:rsidRDefault="002A0C53" w:rsidP="002A0C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FDA">
        <w:rPr>
          <w:rFonts w:ascii="Times New Roman" w:hAnsi="Times New Roman"/>
          <w:sz w:val="28"/>
          <w:szCs w:val="28"/>
        </w:rPr>
        <w:t>Внесенные в государственный кадастр недвижимости сведения о кадастровой стоимости земельного участка и кадастровом номере земельного участка предоставляются бесплатно по запросам любых лиц в виде, определенном органом нормативно-правового регулирования в сфере кадастровых отношений.</w:t>
      </w:r>
      <w:bookmarkEnd w:id="8"/>
    </w:p>
    <w:p w:rsidR="002A0C53" w:rsidRPr="002A0C53" w:rsidRDefault="002A0C53" w:rsidP="002A0C53">
      <w:pPr>
        <w:spacing w:line="240" w:lineRule="auto"/>
        <w:ind w:left="-567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A0C53" w:rsidRPr="002A0C53" w:rsidRDefault="002A0C53" w:rsidP="002A0C53">
      <w:pPr>
        <w:spacing w:line="240" w:lineRule="auto"/>
        <w:ind w:left="-567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53"/>
    <w:rsid w:val="0021554E"/>
    <w:rsid w:val="002A0C53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53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character" w:customStyle="1" w:styleId="a8">
    <w:name w:val="Гипертекстовая ссылка"/>
    <w:basedOn w:val="a0"/>
    <w:uiPriority w:val="99"/>
    <w:rsid w:val="002A0C5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9117.1000" TargetMode="External"/><Relationship Id="rId5" Type="http://schemas.openxmlformats.org/officeDocument/2006/relationships/hyperlink" Target="garantF1://12079117.2000" TargetMode="External"/><Relationship Id="rId4" Type="http://schemas.openxmlformats.org/officeDocument/2006/relationships/hyperlink" Target="garantF1://1205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2014-08-11T10:37:00Z</dcterms:created>
  <dcterms:modified xsi:type="dcterms:W3CDTF">2014-08-11T10:37:00Z</dcterms:modified>
</cp:coreProperties>
</file>